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06167" w14:textId="77777777" w:rsidR="004C6DDF" w:rsidRDefault="004C6DDF" w:rsidP="001F3F07">
      <w:pPr>
        <w:spacing w:line="560" w:lineRule="exact"/>
        <w:rPr>
          <w:rFonts w:ascii="宋体" w:eastAsia="宋体" w:hAnsi="宋体"/>
          <w:sz w:val="30"/>
          <w:szCs w:val="30"/>
        </w:rPr>
      </w:pPr>
    </w:p>
    <w:p w14:paraId="08C35127" w14:textId="4674C666" w:rsidR="004C6DDF" w:rsidRPr="004C6DDF" w:rsidRDefault="004C6DDF" w:rsidP="001F3F07">
      <w:pPr>
        <w:spacing w:line="560" w:lineRule="exact"/>
        <w:jc w:val="center"/>
        <w:rPr>
          <w:rFonts w:ascii="方正小标宋简体" w:eastAsia="方正小标宋简体" w:hAnsi="宋体" w:hint="eastAsia"/>
          <w:sz w:val="30"/>
          <w:szCs w:val="30"/>
        </w:rPr>
      </w:pPr>
      <w:r w:rsidRPr="004C6DDF">
        <w:rPr>
          <w:rFonts w:ascii="方正小标宋简体" w:eastAsia="方正小标宋简体" w:hAnsi="宋体" w:hint="eastAsia"/>
          <w:sz w:val="30"/>
          <w:szCs w:val="30"/>
        </w:rPr>
        <w:t>2024年度全国教育科学规划专项申报公告</w:t>
      </w:r>
    </w:p>
    <w:p w14:paraId="355AFBBA" w14:textId="6FBC0D28"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2024年度，全国教育科学规划新增“高校毕业生就业研究专项”（以下简称就业研究专项）和“教育考试研究专项”（以下简称考试研究专项）。为做好专项申报工作，现就有关事项公告如下。</w:t>
      </w:r>
    </w:p>
    <w:p w14:paraId="55DD1B31" w14:textId="1C51BB09" w:rsidR="004C6DDF" w:rsidRPr="004C6DDF" w:rsidRDefault="004C6DDF" w:rsidP="001F3F07">
      <w:pPr>
        <w:spacing w:line="560" w:lineRule="exact"/>
        <w:rPr>
          <w:rFonts w:ascii="黑体" w:eastAsia="黑体" w:hAnsi="黑体" w:hint="eastAsia"/>
          <w:sz w:val="30"/>
          <w:szCs w:val="30"/>
        </w:rPr>
      </w:pPr>
      <w:r w:rsidRPr="004C6DDF">
        <w:rPr>
          <w:rFonts w:ascii="宋体" w:eastAsia="宋体" w:hAnsi="宋体"/>
          <w:sz w:val="30"/>
          <w:szCs w:val="30"/>
        </w:rPr>
        <w:t xml:space="preserve"> </w:t>
      </w:r>
      <w:r w:rsidRPr="004C6DDF">
        <w:rPr>
          <w:rFonts w:ascii="黑体" w:eastAsia="黑体" w:hAnsi="黑体"/>
          <w:sz w:val="30"/>
          <w:szCs w:val="30"/>
        </w:rPr>
        <w:t xml:space="preserve">   一、专项类别</w:t>
      </w:r>
    </w:p>
    <w:p w14:paraId="3D7E22EC" w14:textId="1D9AB991"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就业研究专项立足高等教育人才培养与经济社会发展需求供需适配，重点资助高校毕业生就业领域的重要理论和现实问题研究，为构建高质量就业指导体系和服务高校毕业生更充分更高质量就业提供决策支撑。</w:t>
      </w:r>
    </w:p>
    <w:p w14:paraId="69440273" w14:textId="53CDBFD9"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考试研究专项面向教育强国建设需求和教育考试高质量发展需要，重点资助教育考试领域关系教育发展全局的重要理论和现实问题研究，为构建高质量教育考试评价体系和服务教育考试改革发展提供决策支撑。</w:t>
      </w:r>
    </w:p>
    <w:p w14:paraId="4BB2B126" w14:textId="51679E5B" w:rsidR="004C6DDF" w:rsidRPr="004C6DDF" w:rsidRDefault="004C6DDF" w:rsidP="001F3F07">
      <w:pPr>
        <w:spacing w:line="560" w:lineRule="exact"/>
        <w:rPr>
          <w:rFonts w:ascii="黑体" w:eastAsia="黑体" w:hAnsi="黑体" w:hint="eastAsia"/>
          <w:sz w:val="30"/>
          <w:szCs w:val="30"/>
        </w:rPr>
      </w:pPr>
      <w:r w:rsidRPr="004C6DDF">
        <w:rPr>
          <w:rFonts w:ascii="宋体" w:eastAsia="宋体" w:hAnsi="宋体"/>
          <w:sz w:val="30"/>
          <w:szCs w:val="30"/>
        </w:rPr>
        <w:t xml:space="preserve">   </w:t>
      </w:r>
      <w:r w:rsidRPr="004C6DDF">
        <w:rPr>
          <w:rFonts w:ascii="黑体" w:eastAsia="黑体" w:hAnsi="黑体"/>
          <w:sz w:val="30"/>
          <w:szCs w:val="30"/>
        </w:rPr>
        <w:t xml:space="preserve"> 二、选题指南</w:t>
      </w:r>
    </w:p>
    <w:p w14:paraId="1CD9FF7A" w14:textId="0F32EBE4"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申报高校毕业生就业研究专项，可以从指南中选题，如确有需要，可对选题进行适当微调，但不得大幅压缩或改变研究内容；也可以自拟选题，但必须与专项研究领域密切相关。项目名称表述要科学严谨、简明规范，避免引起歧义或争议。自拟选题与按项目指南申报的选题在评审程序、评审标准、立项指标、资助强度等方面同等对待。</w:t>
      </w:r>
    </w:p>
    <w:p w14:paraId="6B45654F" w14:textId="2F9053B5"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申报教育考试研究专项，须从指南中选题，重点项目的相应条目有括号标注，自拟选题不予受理。</w:t>
      </w:r>
    </w:p>
    <w:p w14:paraId="71460ED6" w14:textId="4EE82457"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lastRenderedPageBreak/>
        <w:t xml:space="preserve">    专项每个选题原则上只确立1个立项项目。</w:t>
      </w:r>
    </w:p>
    <w:p w14:paraId="4502E585" w14:textId="3AC6F26D" w:rsidR="004C6DDF" w:rsidRPr="004C6DDF" w:rsidRDefault="004C6DDF" w:rsidP="001F3F07">
      <w:pPr>
        <w:spacing w:line="560" w:lineRule="exact"/>
        <w:rPr>
          <w:rFonts w:ascii="黑体" w:eastAsia="黑体" w:hAnsi="黑体" w:hint="eastAsia"/>
          <w:sz w:val="30"/>
          <w:szCs w:val="30"/>
        </w:rPr>
      </w:pPr>
      <w:r w:rsidRPr="004C6DDF">
        <w:rPr>
          <w:rFonts w:ascii="宋体" w:eastAsia="宋体" w:hAnsi="宋体"/>
          <w:sz w:val="30"/>
          <w:szCs w:val="30"/>
        </w:rPr>
        <w:t xml:space="preserve">   </w:t>
      </w:r>
      <w:r w:rsidRPr="004C6DDF">
        <w:rPr>
          <w:rFonts w:ascii="黑体" w:eastAsia="黑体" w:hAnsi="黑体"/>
          <w:sz w:val="30"/>
          <w:szCs w:val="30"/>
        </w:rPr>
        <w:t xml:space="preserve"> 三、资助额度</w:t>
      </w:r>
    </w:p>
    <w:p w14:paraId="02E24F9C" w14:textId="75C614A5"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就业研究专项教育部重点项目每项资助10万元，教育部青年每项资助5万元。</w:t>
      </w:r>
    </w:p>
    <w:p w14:paraId="1B70AB40" w14:textId="4B12F47A"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考试研究专项教育部重点项目每项资助35万元，一般项目每项20万元，培育项目每项资助10万元。</w:t>
      </w:r>
    </w:p>
    <w:p w14:paraId="0F631CB6" w14:textId="3139D3F3" w:rsidR="004C6DDF" w:rsidRPr="004C6DDF" w:rsidRDefault="004C6DDF" w:rsidP="001F3F07">
      <w:pPr>
        <w:spacing w:line="560" w:lineRule="exact"/>
        <w:rPr>
          <w:rFonts w:ascii="黑体" w:eastAsia="黑体" w:hAnsi="黑体" w:hint="eastAsia"/>
          <w:sz w:val="30"/>
          <w:szCs w:val="30"/>
        </w:rPr>
      </w:pPr>
      <w:r w:rsidRPr="004C6DDF">
        <w:rPr>
          <w:rFonts w:ascii="宋体" w:eastAsia="宋体" w:hAnsi="宋体"/>
          <w:sz w:val="30"/>
          <w:szCs w:val="30"/>
        </w:rPr>
        <w:t xml:space="preserve">    </w:t>
      </w:r>
      <w:r w:rsidRPr="004C6DDF">
        <w:rPr>
          <w:rFonts w:ascii="黑体" w:eastAsia="黑体" w:hAnsi="黑体"/>
          <w:sz w:val="30"/>
          <w:szCs w:val="30"/>
        </w:rPr>
        <w:t>四、申报条件</w:t>
      </w:r>
    </w:p>
    <w:p w14:paraId="0E2CF219" w14:textId="50985FB2"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（一）项目申请人须具备下列条件</w:t>
      </w:r>
    </w:p>
    <w:p w14:paraId="40435CE1" w14:textId="009C06E3"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1.申请人须遵守中华人民共和国宪法和法律，坚持正确的政治方向、价值取向和研究导向，遵守全国教育科学规划有关管理规定。</w:t>
      </w:r>
    </w:p>
    <w:p w14:paraId="36E77982" w14:textId="0F6D3E4A"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2.专项主要面向高等院校，部委直属单位，省级以上研究机构、党校（行政学院）等机构的研究人员申报。</w:t>
      </w:r>
    </w:p>
    <w:p w14:paraId="0D02BB31" w14:textId="3CD40BF6" w:rsidR="004C6DDF" w:rsidRDefault="004C6DDF" w:rsidP="001F3F07">
      <w:pPr>
        <w:spacing w:line="560" w:lineRule="exact"/>
        <w:ind w:firstLine="600"/>
        <w:rPr>
          <w:rFonts w:ascii="宋体" w:eastAsia="宋体" w:hAnsi="宋体"/>
          <w:sz w:val="30"/>
          <w:szCs w:val="30"/>
        </w:rPr>
      </w:pPr>
      <w:r w:rsidRPr="004C6DDF">
        <w:rPr>
          <w:rFonts w:ascii="宋体" w:eastAsia="宋体" w:hAnsi="宋体"/>
          <w:sz w:val="30"/>
          <w:szCs w:val="30"/>
        </w:rPr>
        <w:t>3.就业研究专项申请教育部重点，需具有副高级以上（含）专业技术职称或者具有博士学位。申请青年项目，男性申请人年龄不超过35周岁（1989年6月20日后出生），女性申请人年龄不超过40周岁（1984年6月20日后出生）。</w:t>
      </w:r>
    </w:p>
    <w:p w14:paraId="59F5A799" w14:textId="48B786D7" w:rsidR="004C6DDF" w:rsidRPr="004C6DDF" w:rsidRDefault="004C6DDF" w:rsidP="001F3F07">
      <w:pPr>
        <w:spacing w:line="560" w:lineRule="exact"/>
        <w:ind w:firstLine="600"/>
        <w:rPr>
          <w:rFonts w:ascii="宋体" w:eastAsia="宋体" w:hAnsi="宋体" w:hint="eastAsia"/>
          <w:sz w:val="30"/>
          <w:szCs w:val="30"/>
        </w:rPr>
      </w:pPr>
      <w:r w:rsidRPr="004C6DDF">
        <w:rPr>
          <w:rFonts w:ascii="宋体" w:eastAsia="宋体" w:hAnsi="宋体" w:hint="eastAsia"/>
          <w:sz w:val="30"/>
          <w:szCs w:val="30"/>
        </w:rPr>
        <w:t>考试研究专项申请教育部重点、一般和培育项目，需具有副高级以上（含）专业技术职称或者具有博士学位。</w:t>
      </w:r>
    </w:p>
    <w:p w14:paraId="6104A60C" w14:textId="43BCBEBF"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4.在</w:t>
      </w:r>
      <w:proofErr w:type="gramStart"/>
      <w:r w:rsidRPr="004C6DDF">
        <w:rPr>
          <w:rFonts w:ascii="宋体" w:eastAsia="宋体" w:hAnsi="宋体"/>
          <w:sz w:val="30"/>
          <w:szCs w:val="30"/>
        </w:rPr>
        <w:t>研</w:t>
      </w:r>
      <w:proofErr w:type="gramEnd"/>
      <w:r w:rsidRPr="004C6DDF">
        <w:rPr>
          <w:rFonts w:ascii="宋体" w:eastAsia="宋体" w:hAnsi="宋体"/>
          <w:sz w:val="30"/>
          <w:szCs w:val="30"/>
        </w:rPr>
        <w:t>的国家社科基金、国家自然科学基金、全国教育科学规划、教育部人文社会科学研究项目及其他国家级科研项目（以上统称国家级科研项目）负责人不得申请专项。同年度申报2024年度国家级科研项目的负责人不得申请专项、项目组成员不得以相同或相近选题申请专项。</w:t>
      </w:r>
    </w:p>
    <w:p w14:paraId="13642180" w14:textId="3AEE7AA8"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lastRenderedPageBreak/>
        <w:t xml:space="preserve">    5.凡以博士学位论文或博士后出站报告为基础申报本次研究专项，须在《全国教育科学规划项目申请书》（以下简称《申请书》）中，注明所申请项目与学位论文（出站报告）的联系和区别，申请</w:t>
      </w:r>
      <w:proofErr w:type="gramStart"/>
      <w:r w:rsidRPr="004C6DDF">
        <w:rPr>
          <w:rFonts w:ascii="宋体" w:eastAsia="宋体" w:hAnsi="宋体"/>
          <w:sz w:val="30"/>
          <w:szCs w:val="30"/>
        </w:rPr>
        <w:t>鉴定结项时</w:t>
      </w:r>
      <w:proofErr w:type="gramEnd"/>
      <w:r w:rsidRPr="004C6DDF">
        <w:rPr>
          <w:rFonts w:ascii="宋体" w:eastAsia="宋体" w:hAnsi="宋体"/>
          <w:sz w:val="30"/>
          <w:szCs w:val="30"/>
        </w:rPr>
        <w:t>须提交学位论文（出站报告）原件。不</w:t>
      </w:r>
      <w:proofErr w:type="gramStart"/>
      <w:r w:rsidRPr="004C6DDF">
        <w:rPr>
          <w:rFonts w:ascii="宋体" w:eastAsia="宋体" w:hAnsi="宋体"/>
          <w:sz w:val="30"/>
          <w:szCs w:val="30"/>
        </w:rPr>
        <w:t>得以已</w:t>
      </w:r>
      <w:proofErr w:type="gramEnd"/>
      <w:r w:rsidRPr="004C6DDF">
        <w:rPr>
          <w:rFonts w:ascii="宋体" w:eastAsia="宋体" w:hAnsi="宋体"/>
          <w:sz w:val="30"/>
          <w:szCs w:val="30"/>
        </w:rPr>
        <w:t>出版的内容基本相同的研究成果申请本次研究专项。</w:t>
      </w:r>
    </w:p>
    <w:p w14:paraId="78DCAF52" w14:textId="69E44DA1"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（二）项目申请人所在单位须具备下列条件</w:t>
      </w:r>
    </w:p>
    <w:p w14:paraId="18436781" w14:textId="76830814"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1.在相关领域具有较强的师资队伍、科研力量和扎实的学术积累。</w:t>
      </w:r>
    </w:p>
    <w:p w14:paraId="5F28CAAF" w14:textId="1BD9EB5E"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2.设有专门负责科研管理工作的职能部门。</w:t>
      </w:r>
    </w:p>
    <w:p w14:paraId="4F20F6FD" w14:textId="1227319E"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3.能够为开展研究工作提供必要条件,并承诺信誉保证。</w:t>
      </w:r>
    </w:p>
    <w:p w14:paraId="08DFF3D6" w14:textId="04A74448" w:rsidR="004C6DDF" w:rsidRPr="004C6DDF" w:rsidRDefault="004C6DDF" w:rsidP="001F3F07">
      <w:pPr>
        <w:spacing w:line="560" w:lineRule="exact"/>
        <w:rPr>
          <w:rFonts w:ascii="黑体" w:eastAsia="黑体" w:hAnsi="黑体" w:hint="eastAsia"/>
          <w:sz w:val="30"/>
          <w:szCs w:val="30"/>
        </w:rPr>
      </w:pPr>
      <w:r w:rsidRPr="004C6DDF">
        <w:rPr>
          <w:rFonts w:ascii="宋体" w:eastAsia="宋体" w:hAnsi="宋体"/>
          <w:sz w:val="30"/>
          <w:szCs w:val="30"/>
        </w:rPr>
        <w:t xml:space="preserve">    </w:t>
      </w:r>
      <w:r w:rsidRPr="004C6DDF">
        <w:rPr>
          <w:rFonts w:ascii="黑体" w:eastAsia="黑体" w:hAnsi="黑体"/>
          <w:sz w:val="30"/>
          <w:szCs w:val="30"/>
        </w:rPr>
        <w:t>五、申报要求</w:t>
      </w:r>
    </w:p>
    <w:p w14:paraId="3A5AD773" w14:textId="4E1E08CA"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1.本年度专项申报</w:t>
      </w:r>
      <w:proofErr w:type="gramStart"/>
      <w:r w:rsidRPr="004C6DDF">
        <w:rPr>
          <w:rFonts w:ascii="宋体" w:eastAsia="宋体" w:hAnsi="宋体"/>
          <w:sz w:val="30"/>
          <w:szCs w:val="30"/>
        </w:rPr>
        <w:t>不</w:t>
      </w:r>
      <w:proofErr w:type="gramEnd"/>
      <w:r w:rsidRPr="004C6DDF">
        <w:rPr>
          <w:rFonts w:ascii="宋体" w:eastAsia="宋体" w:hAnsi="宋体"/>
          <w:sz w:val="30"/>
          <w:szCs w:val="30"/>
        </w:rPr>
        <w:t>限额。各二级管理机构和申请单位要着力提高申报质量，宁缺毋滥。</w:t>
      </w:r>
    </w:p>
    <w:p w14:paraId="345E102E" w14:textId="714403D9"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2.就业研究专项研究年限为1—2年。研究成果要求提交决策咨询报告和研究报告。其中研究年限为2年的应用研究，要求决策咨询报告被《全国教育科学规划课题成果要报》刊发、或被省部级及以上领导肯定性批示、或被省部级及以上党政机关编发、采纳；研究期限为2年的基础理论研究，需至少发表1篇核心期刊（或SCI、SSCI、A&amp;HCI）论文。</w:t>
      </w:r>
    </w:p>
    <w:p w14:paraId="5C3B6AC7" w14:textId="59548D33"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考试研究专项的研究年限为2—3年。研究成果要求提交1—2篇决策咨询报告，以及与资助金额相匹配的一定数量和级别的学术期刊论文或学术著作。决策咨询报告要求同上。</w:t>
      </w:r>
    </w:p>
    <w:p w14:paraId="2DC6173B" w14:textId="1BB9B0A0"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3.申请人应按照《全国教育科学规划管理办法》和《全国教育科学规划课题资金管理办法》（详见我办网站）的要求，根据</w:t>
      </w:r>
      <w:r w:rsidRPr="004C6DDF">
        <w:rPr>
          <w:rFonts w:ascii="宋体" w:eastAsia="宋体" w:hAnsi="宋体"/>
          <w:sz w:val="30"/>
          <w:szCs w:val="30"/>
        </w:rPr>
        <w:lastRenderedPageBreak/>
        <w:t>实际需要编制科学合理的经费预算。</w:t>
      </w:r>
    </w:p>
    <w:p w14:paraId="00F5BFCC" w14:textId="3DB9AE76"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4.申报项目须按照《申请书》和《项目论证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p>
    <w:p w14:paraId="17120887" w14:textId="1766B186"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5.项目负责人在项目执行期间要遵守相关承诺，履行约定义务，按期完成研究任务，申报时承诺的预期研究成果为</w:t>
      </w:r>
      <w:proofErr w:type="gramStart"/>
      <w:r w:rsidRPr="004C6DDF">
        <w:rPr>
          <w:rFonts w:ascii="宋体" w:eastAsia="宋体" w:hAnsi="宋体"/>
          <w:sz w:val="30"/>
          <w:szCs w:val="30"/>
        </w:rPr>
        <w:t>项目结项时</w:t>
      </w:r>
      <w:proofErr w:type="gramEnd"/>
      <w:r w:rsidRPr="004C6DDF">
        <w:rPr>
          <w:rFonts w:ascii="宋体" w:eastAsia="宋体" w:hAnsi="宋体"/>
          <w:sz w:val="30"/>
          <w:szCs w:val="30"/>
        </w:rPr>
        <w:t>必须达到的要件，不得擅自变更。获准立项的《申请书》视为具有约束力的资助合同文本。最终成果实行通讯鉴定，鉴定等级予以公布。</w:t>
      </w:r>
    </w:p>
    <w:p w14:paraId="420D94DD" w14:textId="59B50E30" w:rsidR="004C6DDF" w:rsidRPr="004C6DDF" w:rsidRDefault="004C6DDF" w:rsidP="001F3F07">
      <w:pPr>
        <w:spacing w:line="560" w:lineRule="exact"/>
        <w:rPr>
          <w:rFonts w:ascii="黑体" w:eastAsia="黑体" w:hAnsi="黑体" w:hint="eastAsia"/>
          <w:sz w:val="30"/>
          <w:szCs w:val="30"/>
        </w:rPr>
      </w:pPr>
      <w:r w:rsidRPr="004C6DDF">
        <w:rPr>
          <w:rFonts w:ascii="宋体" w:eastAsia="宋体" w:hAnsi="宋体"/>
          <w:sz w:val="30"/>
          <w:szCs w:val="30"/>
        </w:rPr>
        <w:t xml:space="preserve">    </w:t>
      </w:r>
      <w:r w:rsidRPr="004C6DDF">
        <w:rPr>
          <w:rFonts w:ascii="黑体" w:eastAsia="黑体" w:hAnsi="黑体"/>
          <w:sz w:val="30"/>
          <w:szCs w:val="30"/>
        </w:rPr>
        <w:t>六、工作安排</w:t>
      </w:r>
    </w:p>
    <w:p w14:paraId="1B84F4AE" w14:textId="51ECC00A"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本次专项实行网络申报。“全国教育科学规划管理平台”（https://202.205.185.227/，以下简称平台）中的“项目申报系统”为本次申报的唯一网络平台。网络申报办法及流程管理以该系统为准。项目申报材料可从我办平台或网站下载。全国教育科学规划领导小组办公室（以下简称全</w:t>
      </w:r>
      <w:proofErr w:type="gramStart"/>
      <w:r w:rsidRPr="004C6DDF">
        <w:rPr>
          <w:rFonts w:ascii="宋体" w:eastAsia="宋体" w:hAnsi="宋体"/>
          <w:sz w:val="30"/>
          <w:szCs w:val="30"/>
        </w:rPr>
        <w:t>规</w:t>
      </w:r>
      <w:proofErr w:type="gramEnd"/>
      <w:r w:rsidRPr="004C6DDF">
        <w:rPr>
          <w:rFonts w:ascii="宋体" w:eastAsia="宋体" w:hAnsi="宋体"/>
          <w:sz w:val="30"/>
          <w:szCs w:val="30"/>
        </w:rPr>
        <w:t>办）不直接受理个人申报。</w:t>
      </w:r>
    </w:p>
    <w:p w14:paraId="0BB25663" w14:textId="02902EC1"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一）申报时间安排。申报系统于5月21日至6月20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0B4E9EDE" w14:textId="705E63E6"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lastRenderedPageBreak/>
        <w:t xml:space="preserve">    （二）审核时间安排。二级管理单位网上审核提交截止时间为2024年6月25日18时。须把加盖公章的《申报数据汇总表》扫描件及审查合格的《申请书》《活页》在平台上提交至全</w:t>
      </w:r>
      <w:proofErr w:type="gramStart"/>
      <w:r w:rsidRPr="004C6DDF">
        <w:rPr>
          <w:rFonts w:ascii="宋体" w:eastAsia="宋体" w:hAnsi="宋体"/>
          <w:sz w:val="30"/>
          <w:szCs w:val="30"/>
        </w:rPr>
        <w:t>规</w:t>
      </w:r>
      <w:proofErr w:type="gramEnd"/>
      <w:r w:rsidRPr="004C6DDF">
        <w:rPr>
          <w:rFonts w:ascii="宋体" w:eastAsia="宋体" w:hAnsi="宋体"/>
          <w:sz w:val="30"/>
          <w:szCs w:val="30"/>
        </w:rPr>
        <w:t>办。省教育规划办无需在《申请书》上加盖公章。审核期间可以退回修改提交但不能新增申报。</w:t>
      </w:r>
      <w:proofErr w:type="gramStart"/>
      <w:r w:rsidRPr="004C6DDF">
        <w:rPr>
          <w:rFonts w:ascii="宋体" w:eastAsia="宋体" w:hAnsi="宋体"/>
          <w:sz w:val="30"/>
          <w:szCs w:val="30"/>
        </w:rPr>
        <w:t>请严格</w:t>
      </w:r>
      <w:proofErr w:type="gramEnd"/>
      <w:r w:rsidRPr="004C6DDF">
        <w:rPr>
          <w:rFonts w:ascii="宋体" w:eastAsia="宋体" w:hAnsi="宋体"/>
          <w:sz w:val="30"/>
          <w:szCs w:val="30"/>
        </w:rPr>
        <w:t>按照以上时间要求审核、报送材料，逾期不予受理。</w:t>
      </w:r>
    </w:p>
    <w:p w14:paraId="1A4E0ACD" w14:textId="702B5AD3"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（三）报送纸质材料时间安排。申报所有类别项目的《申请书》、《活页》和《申报数据汇总表》均无需寄送纸质版。在平台上提交给全</w:t>
      </w:r>
      <w:proofErr w:type="gramStart"/>
      <w:r w:rsidRPr="004C6DDF">
        <w:rPr>
          <w:rFonts w:ascii="宋体" w:eastAsia="宋体" w:hAnsi="宋体"/>
          <w:sz w:val="30"/>
          <w:szCs w:val="30"/>
        </w:rPr>
        <w:t>规</w:t>
      </w:r>
      <w:proofErr w:type="gramEnd"/>
      <w:r w:rsidRPr="004C6DDF">
        <w:rPr>
          <w:rFonts w:ascii="宋体" w:eastAsia="宋体" w:hAnsi="宋体"/>
          <w:sz w:val="30"/>
          <w:szCs w:val="30"/>
        </w:rPr>
        <w:t>办的所有材料均视为经过各级单位审核同意的文本。待立项公布后，二级管理单位在平台上下载所属立项项目的《申请书》（不需要《活页》），每个项目打印1份，加盖公章后统一寄送至全</w:t>
      </w:r>
      <w:proofErr w:type="gramStart"/>
      <w:r w:rsidRPr="004C6DDF">
        <w:rPr>
          <w:rFonts w:ascii="宋体" w:eastAsia="宋体" w:hAnsi="宋体"/>
          <w:sz w:val="30"/>
          <w:szCs w:val="30"/>
        </w:rPr>
        <w:t>规</w:t>
      </w:r>
      <w:proofErr w:type="gramEnd"/>
      <w:r w:rsidRPr="004C6DDF">
        <w:rPr>
          <w:rFonts w:ascii="宋体" w:eastAsia="宋体" w:hAnsi="宋体"/>
          <w:sz w:val="30"/>
          <w:szCs w:val="30"/>
        </w:rPr>
        <w:t>办。</w:t>
      </w:r>
    </w:p>
    <w:p w14:paraId="27C2E677" w14:textId="4A48538D"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全</w:t>
      </w:r>
      <w:proofErr w:type="gramStart"/>
      <w:r w:rsidRPr="004C6DDF">
        <w:rPr>
          <w:rFonts w:ascii="宋体" w:eastAsia="宋体" w:hAnsi="宋体"/>
          <w:sz w:val="30"/>
          <w:szCs w:val="30"/>
        </w:rPr>
        <w:t>规</w:t>
      </w:r>
      <w:proofErr w:type="gramEnd"/>
      <w:r w:rsidRPr="004C6DDF">
        <w:rPr>
          <w:rFonts w:ascii="宋体" w:eastAsia="宋体" w:hAnsi="宋体"/>
          <w:sz w:val="30"/>
          <w:szCs w:val="30"/>
        </w:rPr>
        <w:t>办咨询电话：010—62003471、62003308；</w:t>
      </w:r>
    </w:p>
    <w:p w14:paraId="7B103B6B" w14:textId="77777777" w:rsidR="004C6DDF" w:rsidRPr="004C6DDF" w:rsidRDefault="004C6DDF" w:rsidP="001F3F07">
      <w:pPr>
        <w:spacing w:line="560" w:lineRule="exact"/>
        <w:rPr>
          <w:rFonts w:ascii="宋体" w:eastAsia="宋体" w:hAnsi="宋体"/>
          <w:sz w:val="30"/>
          <w:szCs w:val="30"/>
        </w:rPr>
      </w:pPr>
      <w:r w:rsidRPr="004C6DDF">
        <w:rPr>
          <w:rFonts w:ascii="宋体" w:eastAsia="宋体" w:hAnsi="宋体"/>
          <w:sz w:val="30"/>
          <w:szCs w:val="30"/>
        </w:rPr>
        <w:t xml:space="preserve">    平台系统及技术问题请咨询400-800-1636，电子信箱：support@e-plugger.com。</w:t>
      </w:r>
    </w:p>
    <w:p w14:paraId="6A95E646" w14:textId="365E8C75" w:rsidR="004C6DDF" w:rsidRPr="004C6DDF" w:rsidRDefault="004C6DDF" w:rsidP="001F3F07">
      <w:pPr>
        <w:spacing w:line="560" w:lineRule="exact"/>
        <w:rPr>
          <w:rFonts w:ascii="宋体" w:eastAsia="宋体" w:hAnsi="宋体" w:hint="eastAsia"/>
          <w:sz w:val="30"/>
          <w:szCs w:val="30"/>
        </w:rPr>
      </w:pPr>
      <w:r w:rsidRPr="004C6DDF">
        <w:rPr>
          <w:rFonts w:ascii="宋体" w:eastAsia="宋体" w:hAnsi="宋体"/>
          <w:sz w:val="30"/>
          <w:szCs w:val="30"/>
        </w:rPr>
        <w:t xml:space="preserve"> </w:t>
      </w:r>
    </w:p>
    <w:p w14:paraId="13AFF6BB" w14:textId="31AA34E9" w:rsidR="004C6DDF" w:rsidRPr="004C6DDF" w:rsidRDefault="004C6DDF" w:rsidP="001F3F07">
      <w:pPr>
        <w:spacing w:line="560" w:lineRule="exact"/>
        <w:rPr>
          <w:rFonts w:ascii="宋体" w:eastAsia="宋体" w:hAnsi="宋体"/>
          <w:sz w:val="30"/>
          <w:szCs w:val="30"/>
        </w:rPr>
      </w:pPr>
      <w:r w:rsidRPr="004C6DDF">
        <w:rPr>
          <w:rFonts w:ascii="宋体" w:eastAsia="宋体" w:hAnsi="宋体"/>
          <w:sz w:val="30"/>
          <w:szCs w:val="30"/>
        </w:rPr>
        <w:t xml:space="preserve">      </w:t>
      </w:r>
      <w:r>
        <w:rPr>
          <w:rFonts w:ascii="宋体" w:eastAsia="宋体" w:hAnsi="宋体" w:hint="eastAsia"/>
          <w:sz w:val="30"/>
          <w:szCs w:val="30"/>
        </w:rPr>
        <w:t xml:space="preserve">                 </w:t>
      </w:r>
      <w:r w:rsidRPr="004C6DDF">
        <w:rPr>
          <w:rFonts w:ascii="宋体" w:eastAsia="宋体" w:hAnsi="宋体"/>
          <w:sz w:val="30"/>
          <w:szCs w:val="30"/>
        </w:rPr>
        <w:t>全国教育科学规划领导小组办公室</w:t>
      </w:r>
    </w:p>
    <w:p w14:paraId="27BAB859" w14:textId="3FCA8289" w:rsidR="003A0228" w:rsidRPr="004C6DDF" w:rsidRDefault="004C6DDF" w:rsidP="001F3F07">
      <w:pPr>
        <w:spacing w:line="560" w:lineRule="exact"/>
        <w:rPr>
          <w:rFonts w:ascii="宋体" w:eastAsia="宋体" w:hAnsi="宋体"/>
          <w:sz w:val="30"/>
          <w:szCs w:val="30"/>
        </w:rPr>
      </w:pPr>
      <w:r w:rsidRPr="004C6DDF">
        <w:rPr>
          <w:rFonts w:ascii="宋体" w:eastAsia="宋体" w:hAnsi="宋体"/>
          <w:sz w:val="30"/>
          <w:szCs w:val="30"/>
        </w:rPr>
        <w:t xml:space="preserve">                       </w:t>
      </w:r>
      <w:r>
        <w:rPr>
          <w:rFonts w:ascii="宋体" w:eastAsia="宋体" w:hAnsi="宋体" w:hint="eastAsia"/>
          <w:sz w:val="30"/>
          <w:szCs w:val="30"/>
        </w:rPr>
        <w:t xml:space="preserve">      </w:t>
      </w:r>
      <w:r w:rsidRPr="004C6DDF">
        <w:rPr>
          <w:rFonts w:ascii="宋体" w:eastAsia="宋体" w:hAnsi="宋体"/>
          <w:sz w:val="30"/>
          <w:szCs w:val="30"/>
        </w:rPr>
        <w:t xml:space="preserve"> 2024年5月21日</w:t>
      </w:r>
    </w:p>
    <w:sectPr w:rsidR="003A0228" w:rsidRPr="004C6D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709F7" w14:textId="77777777" w:rsidR="0058344B" w:rsidRDefault="0058344B" w:rsidP="003A0228">
      <w:r>
        <w:separator/>
      </w:r>
    </w:p>
  </w:endnote>
  <w:endnote w:type="continuationSeparator" w:id="0">
    <w:p w14:paraId="22B19BC5" w14:textId="77777777" w:rsidR="0058344B" w:rsidRDefault="0058344B" w:rsidP="003A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87730" w14:textId="77777777" w:rsidR="0058344B" w:rsidRDefault="0058344B" w:rsidP="003A0228">
      <w:r>
        <w:separator/>
      </w:r>
    </w:p>
  </w:footnote>
  <w:footnote w:type="continuationSeparator" w:id="0">
    <w:p w14:paraId="21BC5DF7" w14:textId="77777777" w:rsidR="0058344B" w:rsidRDefault="0058344B" w:rsidP="003A0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75"/>
    <w:rsid w:val="0015756A"/>
    <w:rsid w:val="001F3F07"/>
    <w:rsid w:val="003A0228"/>
    <w:rsid w:val="004C6DDF"/>
    <w:rsid w:val="0058344B"/>
    <w:rsid w:val="00AE1875"/>
    <w:rsid w:val="00CC1976"/>
    <w:rsid w:val="00E9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B51B9"/>
  <w15:chartTrackingRefBased/>
  <w15:docId w15:val="{C3AF2AA6-6D24-4327-A8EB-DAF5F74C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0228"/>
    <w:rPr>
      <w:sz w:val="18"/>
      <w:szCs w:val="18"/>
    </w:rPr>
  </w:style>
  <w:style w:type="paragraph" w:styleId="a5">
    <w:name w:val="footer"/>
    <w:basedOn w:val="a"/>
    <w:link w:val="a6"/>
    <w:uiPriority w:val="99"/>
    <w:unhideWhenUsed/>
    <w:rsid w:val="003A0228"/>
    <w:pPr>
      <w:tabs>
        <w:tab w:val="center" w:pos="4153"/>
        <w:tab w:val="right" w:pos="8306"/>
      </w:tabs>
      <w:snapToGrid w:val="0"/>
      <w:jc w:val="left"/>
    </w:pPr>
    <w:rPr>
      <w:sz w:val="18"/>
      <w:szCs w:val="18"/>
    </w:rPr>
  </w:style>
  <w:style w:type="character" w:customStyle="1" w:styleId="a6">
    <w:name w:val="页脚 字符"/>
    <w:basedOn w:val="a0"/>
    <w:link w:val="a5"/>
    <w:uiPriority w:val="99"/>
    <w:rsid w:val="003A02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dc:creator>
  <cp:keywords/>
  <dc:description/>
  <cp:lastModifiedBy>伟 代</cp:lastModifiedBy>
  <cp:revision>5</cp:revision>
  <dcterms:created xsi:type="dcterms:W3CDTF">2024-05-02T02:51:00Z</dcterms:created>
  <dcterms:modified xsi:type="dcterms:W3CDTF">2024-05-21T08:55:00Z</dcterms:modified>
</cp:coreProperties>
</file>